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73" w:rsidRDefault="006D0D73" w:rsidP="006D0D73">
      <w:pPr>
        <w:rPr>
          <w:rFonts w:eastAsiaTheme="minorEastAsia" w:hAnsi="Calibri"/>
          <w:color w:val="000000" w:themeColor="text1"/>
          <w:kern w:val="24"/>
          <w:sz w:val="20"/>
          <w:szCs w:val="20"/>
          <w:lang w:val="en-US"/>
        </w:rPr>
      </w:pPr>
      <w:bookmarkStart w:id="0" w:name="_GoBack"/>
    </w:p>
    <w:bookmarkEnd w:id="0"/>
    <w:p w:rsidR="006D0D73" w:rsidRPr="006D0D73" w:rsidRDefault="006D0D73" w:rsidP="006D0D73">
      <w:pPr>
        <w:jc w:val="center"/>
        <w:rPr>
          <w:b/>
          <w:sz w:val="44"/>
          <w:szCs w:val="44"/>
        </w:rPr>
      </w:pPr>
      <w:r w:rsidRPr="006D0D73">
        <w:rPr>
          <w:b/>
          <w:sz w:val="44"/>
          <w:szCs w:val="44"/>
        </w:rPr>
        <w:t>SAMPLE PUBLICATIONS</w:t>
      </w:r>
    </w:p>
    <w:p w:rsidR="006D0D73" w:rsidRPr="006D0D73" w:rsidRDefault="006D0D73" w:rsidP="006D0D73">
      <w:pPr>
        <w:ind w:left="360"/>
        <w:rPr>
          <w:sz w:val="20"/>
        </w:rPr>
      </w:pPr>
    </w:p>
    <w:p w:rsidR="006D0D73" w:rsidRPr="006D0D73" w:rsidRDefault="006D0D73" w:rsidP="006D0D73">
      <w:pPr>
        <w:ind w:left="360"/>
        <w:rPr>
          <w:sz w:val="20"/>
        </w:rPr>
      </w:pPr>
    </w:p>
    <w:p w:rsidR="006D0D73" w:rsidRPr="006D0D73" w:rsidRDefault="006D0D73" w:rsidP="006D0D73">
      <w:pPr>
        <w:ind w:left="360"/>
        <w:rPr>
          <w:sz w:val="20"/>
        </w:rPr>
      </w:pPr>
    </w:p>
    <w:p w:rsidR="006D0D73" w:rsidRDefault="006D0D73" w:rsidP="006D0D73">
      <w:pPr>
        <w:pStyle w:val="ListParagraph"/>
        <w:numPr>
          <w:ilvl w:val="0"/>
          <w:numId w:val="1"/>
        </w:numPr>
        <w:rPr>
          <w:sz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Collins DC,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Cocchiglia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S,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Tibbitts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P, Solon G, Bane FT,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McBryan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J,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Treumann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A, Eustace A, Hennessy B, Hill AD, Young LS. </w:t>
      </w:r>
      <w:hyperlink r:id="rId6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Growth factor receptor/steroid receptor cross talk in </w:t>
        </w:r>
      </w:hyperlink>
      <w:hyperlink r:id="rId7" w:history="1">
        <w:proofErr w:type="spellStart"/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trastuzumab</w:t>
        </w:r>
        <w:proofErr w:type="spellEnd"/>
      </w:hyperlink>
      <w:hyperlink r:id="rId8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-treated breast cancer.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</w:t>
      </w:r>
    </w:p>
    <w:p w:rsidR="006D0D73" w:rsidRDefault="006D0D73" w:rsidP="006D0D73">
      <w:pPr>
        <w:pStyle w:val="NormalWeb"/>
        <w:spacing w:before="48" w:beforeAutospacing="0" w:after="0" w:afterAutospacing="0"/>
        <w:ind w:left="547" w:hanging="547"/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ab/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Oncogene.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2014 Jan 27.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doi</w:t>
      </w:r>
      <w:proofErr w:type="spellEnd"/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: 10.1038/onc.2013.586. </w:t>
      </w:r>
    </w:p>
    <w:p w:rsidR="006D0D73" w:rsidRDefault="006D0D73" w:rsidP="006D0D73">
      <w:pPr>
        <w:pStyle w:val="ListParagraph"/>
        <w:numPr>
          <w:ilvl w:val="0"/>
          <w:numId w:val="2"/>
        </w:numPr>
        <w:rPr>
          <w:sz w:val="20"/>
        </w:rPr>
      </w:pPr>
      <w:hyperlink r:id="rId9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AIB1</w:t>
        </w:r>
        <w:proofErr w:type="gramStart"/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:ER</w:t>
        </w:r>
        <w:proofErr w:type="gramEnd"/>
      </w:hyperlink>
      <w:hyperlink r:id="rId10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l-GR"/>
          </w:rPr>
          <w:t xml:space="preserve">α </w:t>
        </w:r>
      </w:hyperlink>
      <w:hyperlink r:id="rId11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transcriptional activity is selectively enhanced in </w:t>
        </w:r>
      </w:hyperlink>
      <w:hyperlink r:id="rId12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aromatase</w:t>
        </w:r>
      </w:hyperlink>
      <w:hyperlink r:id="rId13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 inhibitor-resistant breast cancer cells.</w:t>
        </w:r>
      </w:hyperlink>
    </w:p>
    <w:p w:rsidR="006D0D73" w:rsidRDefault="006D0D73" w:rsidP="006D0D73">
      <w:pPr>
        <w:pStyle w:val="NormalWeb"/>
        <w:spacing w:before="48" w:beforeAutospacing="0" w:after="0" w:afterAutospacing="0"/>
        <w:ind w:left="72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O'Hara J,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Vareslija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D,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McBryan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J, Bane F,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Tibbitts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P, Byrne C, Conroy RM,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Hao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Y,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Gaora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PÓ,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lang w:val="en-US"/>
        </w:rPr>
        <w:t>Hill AD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McIlroy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M,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lang w:val="en-US"/>
        </w:rPr>
        <w:t>Young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LS.</w:t>
      </w:r>
    </w:p>
    <w:p w:rsidR="006D0D73" w:rsidRDefault="006D0D73" w:rsidP="006D0D73">
      <w:pPr>
        <w:pStyle w:val="NormalWeb"/>
        <w:spacing w:before="48" w:beforeAutospacing="0" w:after="0" w:afterAutospacing="0"/>
        <w:ind w:left="720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Clin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Cancer Res. 2012 Jun 15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;18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(12):3305-15. </w:t>
      </w:r>
      <w:proofErr w:type="spellStart"/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doi</w:t>
      </w:r>
      <w:proofErr w:type="spellEnd"/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: 10.1158/1078-0432.CCR-11-3300.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Epub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2012 May 1.</w:t>
      </w:r>
    </w:p>
    <w:p w:rsidR="006D0D73" w:rsidRDefault="006D0D73" w:rsidP="006D0D73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McBryan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J,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Theissen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SM, Byrne C, Hughes E,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Cocchiglia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S,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Sande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S, O'Hara J,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Tibbitts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PS, Hill A, Young L. 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</w:r>
      <w:hyperlink r:id="rId14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Metastatic progression with resistance to </w:t>
        </w:r>
      </w:hyperlink>
      <w:hyperlink r:id="rId15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aromatase</w:t>
        </w:r>
      </w:hyperlink>
      <w:hyperlink r:id="rId16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 inhibitors is driven by the steroid receptor </w:t>
        </w:r>
      </w:hyperlink>
      <w:hyperlink r:id="rId17" w:history="1">
        <w:proofErr w:type="spellStart"/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coactivator</w:t>
        </w:r>
        <w:proofErr w:type="spellEnd"/>
      </w:hyperlink>
      <w:hyperlink r:id="rId18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 SRC-1. 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  <w:t>Cancer Res. 2011 Nov 22. [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Epub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ahead of print]     PMID: 22108824      (Nov 2011)</w:t>
      </w:r>
    </w:p>
    <w:p w:rsidR="006D0D73" w:rsidRDefault="006D0D73" w:rsidP="006D0D73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McCartan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D, Bolger J, Fagan A, Byrne C,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Hao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Y, Qin L,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McIlroy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M, Xu J, Hill A, O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Gaora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P, Young L. 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</w:r>
      <w:hyperlink r:id="rId19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Global characterization of the SRC-1 </w:t>
        </w:r>
      </w:hyperlink>
      <w:hyperlink r:id="rId20" w:history="1">
        <w:proofErr w:type="spellStart"/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transcriptome</w:t>
        </w:r>
        <w:proofErr w:type="spellEnd"/>
      </w:hyperlink>
      <w:hyperlink r:id="rId21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 identifies ADAM22 as an ER-independent mediator of endocrine resistant breast cancer. 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  <w:t>Cancer Res. 2011 Nov 16. [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Epub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ahead of print]     PMID: 22072566      (Nov 2011)</w:t>
      </w:r>
    </w:p>
    <w:p w:rsidR="006D0D73" w:rsidRDefault="006D0D73" w:rsidP="006D0D73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Flavin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P, Redmond A,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McBryan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J,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Cocchiglia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S,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Tibbitts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P, Fahy-Browne P, Kay E,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Treumann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A,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Perrem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K,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McIlroy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M, Hill AD, Young LS. 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</w:r>
      <w:hyperlink r:id="rId22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RuvBl2 cooperates with Ets2 to </w:t>
        </w:r>
      </w:hyperlink>
      <w:hyperlink r:id="rId23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transcriptionally</w:t>
        </w:r>
      </w:hyperlink>
      <w:hyperlink r:id="rId24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 regulate </w:t>
        </w:r>
      </w:hyperlink>
      <w:hyperlink r:id="rId25" w:history="1">
        <w:proofErr w:type="spellStart"/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hTERT</w:t>
        </w:r>
        <w:proofErr w:type="spellEnd"/>
      </w:hyperlink>
      <w:hyperlink r:id="rId26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 in colon cancer. 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  <w:t xml:space="preserve">FEBS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Lett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. 585(15):2537-44.     PMID: 21763315      (Aug 2011)</w:t>
      </w:r>
    </w:p>
    <w:p w:rsidR="006D0D73" w:rsidRDefault="006D0D73" w:rsidP="006D0D73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deBlacam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C, Byrne C, Hughes E,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McIlroy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M, Bane F, Hill AD, Young LS. 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</w:r>
      <w:hyperlink r:id="rId27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HOXC11-SRC-1 regulation of S100beta in </w:t>
        </w:r>
      </w:hyperlink>
      <w:hyperlink r:id="rId28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cutaneous</w:t>
        </w:r>
      </w:hyperlink>
      <w:hyperlink r:id="rId29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 melanoma: new targets for the </w:t>
        </w:r>
      </w:hyperlink>
      <w:hyperlink r:id="rId30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kinase</w:t>
        </w:r>
      </w:hyperlink>
      <w:hyperlink r:id="rId31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 inhibitor </w:t>
        </w:r>
        <w:proofErr w:type="spellStart"/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dasatinib</w:t>
        </w:r>
        <w:proofErr w:type="spellEnd"/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. 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  <w:t>105(1):118-23.     PMID: 21654685      (Jun 2011)</w:t>
      </w:r>
    </w:p>
    <w:p w:rsidR="006D0D73" w:rsidRDefault="006D0D73" w:rsidP="006D0D73">
      <w:pPr>
        <w:pStyle w:val="ListParagraph"/>
        <w:numPr>
          <w:ilvl w:val="0"/>
          <w:numId w:val="3"/>
        </w:numPr>
        <w:rPr>
          <w:sz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Al-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azawi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D, Leong S, Wong L, Kay E, Hill AD, Young L. 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</w:r>
      <w:hyperlink r:id="rId32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HER-2 positive and p53 negative breast cancers are associated with poor prognosis. 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  <w:t>29(5):365-9.     PMID: 21599513      (Jun 2011)</w:t>
      </w:r>
    </w:p>
    <w:p w:rsidR="006D0D73" w:rsidRDefault="006D0D73" w:rsidP="006D0D73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Caiazza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 xml:space="preserve"> F, McCarthy NS, Young L, Hill AD, Harvey BJ, Thomas W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t>. 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</w:r>
      <w:hyperlink r:id="rId33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Cytosolic</w:t>
        </w:r>
      </w:hyperlink>
      <w:hyperlink r:id="rId34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 </w:t>
        </w:r>
      </w:hyperlink>
      <w:hyperlink r:id="rId35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phospholipase</w:t>
        </w:r>
      </w:hyperlink>
      <w:hyperlink r:id="rId36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 A2-</w:t>
        </w:r>
      </w:hyperlink>
      <w:hyperlink r:id="rId37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l-GR"/>
          </w:rPr>
          <w:t xml:space="preserve">α </w:t>
        </w:r>
      </w:hyperlink>
      <w:hyperlink r:id="rId38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expression in breast cancer is associated with </w:t>
        </w:r>
      </w:hyperlink>
      <w:hyperlink r:id="rId39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EGFR</w:t>
        </w:r>
      </w:hyperlink>
      <w:hyperlink r:id="rId40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 expression and correlates with an adverse prognosis in luminal </w:t>
        </w:r>
      </w:hyperlink>
      <w:hyperlink r:id="rId41" w:history="1">
        <w:proofErr w:type="spellStart"/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>tumours</w:t>
        </w:r>
        <w:proofErr w:type="spellEnd"/>
      </w:hyperlink>
      <w:hyperlink r:id="rId42" w:history="1">
        <w:r>
          <w:rPr>
            <w:rStyle w:val="Hyperlink"/>
            <w:rFonts w:asciiTheme="minorHAnsi" w:eastAsiaTheme="minorEastAsia" w:hAnsi="Calibri" w:cstheme="minorBidi"/>
            <w:color w:val="000000" w:themeColor="text1"/>
            <w:kern w:val="24"/>
            <w:sz w:val="20"/>
            <w:szCs w:val="20"/>
            <w:lang w:val="en-US"/>
          </w:rPr>
          <w:t xml:space="preserve">. 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n-US"/>
        </w:rPr>
        <w:br/>
        <w:t>Br J Cancer. 104(2):338-44.     PMID: 21119660      (Jan 2011)</w:t>
      </w:r>
    </w:p>
    <w:p w:rsidR="005722E4" w:rsidRDefault="006D0D73"/>
    <w:sectPr w:rsidR="00572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7C23"/>
    <w:multiLevelType w:val="hybridMultilevel"/>
    <w:tmpl w:val="451E2614"/>
    <w:lvl w:ilvl="0" w:tplc="22EE5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E7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2E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84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A4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08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E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00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DF4FE8"/>
    <w:multiLevelType w:val="hybridMultilevel"/>
    <w:tmpl w:val="837EF7A4"/>
    <w:lvl w:ilvl="0" w:tplc="E2403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21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2E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68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46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07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0D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CC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0F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3613E0"/>
    <w:multiLevelType w:val="hybridMultilevel"/>
    <w:tmpl w:val="638C7FF4"/>
    <w:lvl w:ilvl="0" w:tplc="2CEEF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2C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7C0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63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0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AC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AC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D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0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73"/>
    <w:rsid w:val="002F062C"/>
    <w:rsid w:val="004A4A5C"/>
    <w:rsid w:val="006D0D73"/>
    <w:rsid w:val="00C5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D73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D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0D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0D73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D0D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72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0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3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9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8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4469058" TargetMode="External"/><Relationship Id="rId13" Type="http://schemas.openxmlformats.org/officeDocument/2006/relationships/hyperlink" Target="http://www.ncbi.nlm.nih.gov/pubmed/22550166" TargetMode="External"/><Relationship Id="rId18" Type="http://schemas.openxmlformats.org/officeDocument/2006/relationships/hyperlink" Target="http://www.ncbi.nlm.nih.gov/pubmed/22108824" TargetMode="External"/><Relationship Id="rId26" Type="http://schemas.openxmlformats.org/officeDocument/2006/relationships/hyperlink" Target="http://www.ncbi.nlm.nih.gov/pubmed/21763315" TargetMode="External"/><Relationship Id="rId39" Type="http://schemas.openxmlformats.org/officeDocument/2006/relationships/hyperlink" Target="http://www.ncbi.nlm.nih.gov/pubmed/211196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22072566" TargetMode="External"/><Relationship Id="rId34" Type="http://schemas.openxmlformats.org/officeDocument/2006/relationships/hyperlink" Target="http://www.ncbi.nlm.nih.gov/pubmed/21119660" TargetMode="External"/><Relationship Id="rId42" Type="http://schemas.openxmlformats.org/officeDocument/2006/relationships/hyperlink" Target="http://www.ncbi.nlm.nih.gov/pubmed/21119660" TargetMode="External"/><Relationship Id="rId7" Type="http://schemas.openxmlformats.org/officeDocument/2006/relationships/hyperlink" Target="http://www.ncbi.nlm.nih.gov/pubmed/24469058" TargetMode="External"/><Relationship Id="rId12" Type="http://schemas.openxmlformats.org/officeDocument/2006/relationships/hyperlink" Target="http://www.ncbi.nlm.nih.gov/pubmed/22550166" TargetMode="External"/><Relationship Id="rId17" Type="http://schemas.openxmlformats.org/officeDocument/2006/relationships/hyperlink" Target="http://www.ncbi.nlm.nih.gov/pubmed/22108824" TargetMode="External"/><Relationship Id="rId25" Type="http://schemas.openxmlformats.org/officeDocument/2006/relationships/hyperlink" Target="http://www.ncbi.nlm.nih.gov/pubmed/21763315" TargetMode="External"/><Relationship Id="rId33" Type="http://schemas.openxmlformats.org/officeDocument/2006/relationships/hyperlink" Target="http://www.ncbi.nlm.nih.gov/pubmed/21119660" TargetMode="External"/><Relationship Id="rId38" Type="http://schemas.openxmlformats.org/officeDocument/2006/relationships/hyperlink" Target="http://www.ncbi.nlm.nih.gov/pubmed/211196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2108824" TargetMode="External"/><Relationship Id="rId20" Type="http://schemas.openxmlformats.org/officeDocument/2006/relationships/hyperlink" Target="http://www.ncbi.nlm.nih.gov/pubmed/22072566" TargetMode="External"/><Relationship Id="rId29" Type="http://schemas.openxmlformats.org/officeDocument/2006/relationships/hyperlink" Target="http://www.ncbi.nlm.nih.gov/pubmed/21654685" TargetMode="External"/><Relationship Id="rId41" Type="http://schemas.openxmlformats.org/officeDocument/2006/relationships/hyperlink" Target="http://www.ncbi.nlm.nih.gov/pubmed/211196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4469058" TargetMode="External"/><Relationship Id="rId11" Type="http://schemas.openxmlformats.org/officeDocument/2006/relationships/hyperlink" Target="http://www.ncbi.nlm.nih.gov/pubmed/22550166" TargetMode="External"/><Relationship Id="rId24" Type="http://schemas.openxmlformats.org/officeDocument/2006/relationships/hyperlink" Target="http://www.ncbi.nlm.nih.gov/pubmed/21763315" TargetMode="External"/><Relationship Id="rId32" Type="http://schemas.openxmlformats.org/officeDocument/2006/relationships/hyperlink" Target="http://www.ncbi.nlm.nih.gov/pubmed/21599513" TargetMode="External"/><Relationship Id="rId37" Type="http://schemas.openxmlformats.org/officeDocument/2006/relationships/hyperlink" Target="http://www.ncbi.nlm.nih.gov/pubmed/21119660" TargetMode="External"/><Relationship Id="rId40" Type="http://schemas.openxmlformats.org/officeDocument/2006/relationships/hyperlink" Target="http://www.ncbi.nlm.nih.gov/pubmed/211196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2108824" TargetMode="External"/><Relationship Id="rId23" Type="http://schemas.openxmlformats.org/officeDocument/2006/relationships/hyperlink" Target="http://www.ncbi.nlm.nih.gov/pubmed/21763315" TargetMode="External"/><Relationship Id="rId28" Type="http://schemas.openxmlformats.org/officeDocument/2006/relationships/hyperlink" Target="http://www.ncbi.nlm.nih.gov/pubmed/21654685" TargetMode="External"/><Relationship Id="rId36" Type="http://schemas.openxmlformats.org/officeDocument/2006/relationships/hyperlink" Target="http://www.ncbi.nlm.nih.gov/pubmed/21119660" TargetMode="External"/><Relationship Id="rId10" Type="http://schemas.openxmlformats.org/officeDocument/2006/relationships/hyperlink" Target="http://www.ncbi.nlm.nih.gov/pubmed/22550166" TargetMode="External"/><Relationship Id="rId19" Type="http://schemas.openxmlformats.org/officeDocument/2006/relationships/hyperlink" Target="http://www.ncbi.nlm.nih.gov/pubmed/22072566" TargetMode="External"/><Relationship Id="rId31" Type="http://schemas.openxmlformats.org/officeDocument/2006/relationships/hyperlink" Target="http://www.ncbi.nlm.nih.gov/pubmed/2165468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2550166" TargetMode="External"/><Relationship Id="rId14" Type="http://schemas.openxmlformats.org/officeDocument/2006/relationships/hyperlink" Target="http://www.ncbi.nlm.nih.gov/pubmed/22108824" TargetMode="External"/><Relationship Id="rId22" Type="http://schemas.openxmlformats.org/officeDocument/2006/relationships/hyperlink" Target="http://www.ncbi.nlm.nih.gov/pubmed/21763315" TargetMode="External"/><Relationship Id="rId27" Type="http://schemas.openxmlformats.org/officeDocument/2006/relationships/hyperlink" Target="http://www.ncbi.nlm.nih.gov/pubmed/21654685" TargetMode="External"/><Relationship Id="rId30" Type="http://schemas.openxmlformats.org/officeDocument/2006/relationships/hyperlink" Target="http://www.ncbi.nlm.nih.gov/pubmed/21654685" TargetMode="External"/><Relationship Id="rId35" Type="http://schemas.openxmlformats.org/officeDocument/2006/relationships/hyperlink" Target="http://www.ncbi.nlm.nih.gov/pubmed/2111966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 Hurley</dc:creator>
  <cp:lastModifiedBy>Aisling Hurley</cp:lastModifiedBy>
  <cp:revision>1</cp:revision>
  <dcterms:created xsi:type="dcterms:W3CDTF">2014-09-30T09:02:00Z</dcterms:created>
  <dcterms:modified xsi:type="dcterms:W3CDTF">2014-09-30T11:09:00Z</dcterms:modified>
</cp:coreProperties>
</file>