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Yvonne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Yvonne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 of 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 of 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self-absorbed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50, 55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Ivonne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mesmerized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delineate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McCauley's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testosterone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3, 4, 5, 6, 7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dishwasher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oncology.ie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Yvonne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MTAL_S3_Ep3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