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life-changing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McKenna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delighted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Ashlin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pioneering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Costelo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ambassador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counselor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Dublin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psychotherapist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Omar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Yvonne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therapeutically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Yvonne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infertility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vigilant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12th of September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13th of September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August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appointments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appointments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mastectomy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appointment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self-absorbed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absorbing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mastectomy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recurrence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vessels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dryness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anonymously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embarrassed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vagina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50, 55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self-consciousness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aesthetically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Ivan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Omar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Ivonne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mesmerized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microscope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plummet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delineate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infertility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infertility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procreation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dryness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dryness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irrespective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McCauley's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Shauna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Choppa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UCD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dryness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suppositories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testosterone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configuring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3, 4, 5, 6, 7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pessie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spontaneous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spontaneous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diminish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dishwasher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distribution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demonstrate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mastectomy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tolerant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post-baby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post-menopause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non-sexy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prescriptively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catastrophic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reconstruction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ucd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coordinator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oncology.ie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dryness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PDF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dryness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vagina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overseas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appointments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appointment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flagged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mastectomy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compatible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recurrence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unusual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circumstances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immaturity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blossoming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gravitate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inhibitions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ambassador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photographs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bikini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post-surgery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bikinis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Yvonne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Omar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MTAL_S3_Ep3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Jun 14, 2023 -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account/fil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